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06877"/>
          <w:sz w:val="52"/>
        </w:rPr>
        <w:t>Adatvédelmi Tájékoztató</w:t>
      </w:r>
    </w:p>
    <w:p>
      <w:r>
        <w:rPr>
          <w:color w:val="3B494C"/>
          <w:sz w:val="20"/>
        </w:rPr>
        <w:t>DVP Systems Kft. · GDPR-kompatibilis · Hatályos: 2026. január 1.</w:t>
      </w:r>
    </w:p>
    <w:p/>
    <w:p>
      <w:r>
        <w:rPr>
          <w:b/>
        </w:rPr>
        <w:t>MEGJEGYZÉS: Jelen Tájékoztató kizárólag azokat az adatkezeléseket tartalmazza, ahol a DVP Systems Kft. adatkezelőként jár el. A Platformon az Előfizető munkavállalóinak adatait DVP adatfeldolgozóként kezeli — arra az Adatfeldolgozói Megállapodás vonatkozik.</w:t>
      </w:r>
    </w:p>
    <w:p/>
    <w:p>
      <w:pPr>
        <w:pStyle w:val="Heading2"/>
      </w:pPr>
      <w:r>
        <w:rPr>
          <w:b/>
          <w:color w:val="006877"/>
          <w:sz w:val="26"/>
        </w:rPr>
        <w:t>1. Az adatkezelő adatai</w:t>
      </w:r>
    </w:p>
    <w:p>
      <w:pPr/>
      <w:r>
        <w:rPr>
          <w:sz w:val="21"/>
        </w:rPr>
        <w:t>Teljes cégnév: DVP Systems Korlátolt Felelősségű Társaság</w:t>
      </w:r>
    </w:p>
    <w:p>
      <w:pPr/>
      <w:r>
        <w:rPr>
          <w:sz w:val="21"/>
        </w:rPr>
        <w:t>Rövidített cégnév: DVP Systems Kft.</w:t>
      </w:r>
    </w:p>
    <w:p>
      <w:pPr/>
      <w:r>
        <w:rPr>
          <w:sz w:val="21"/>
        </w:rPr>
        <w:t>Székhely: 1141 Budapest, Szugló utca 125. G. ép. A. lház. 3. emelet 1. ajtó</w:t>
      </w:r>
    </w:p>
    <w:p>
      <w:pPr/>
      <w:r>
        <w:rPr>
          <w:sz w:val="21"/>
        </w:rPr>
        <w:t>Adószám: 32788156-2-42</w:t>
      </w:r>
    </w:p>
    <w:p>
      <w:pPr/>
      <w:r>
        <w:rPr>
          <w:sz w:val="21"/>
        </w:rPr>
        <w:t>Cégjegyzékszám: 01 09 442670</w:t>
      </w:r>
    </w:p>
    <w:p>
      <w:pPr/>
      <w:r>
        <w:rPr>
          <w:sz w:val="21"/>
        </w:rPr>
        <w:t>Adatvédelmi kapcsolattartó: privacy@dvp.systems</w:t>
      </w:r>
    </w:p>
    <w:p>
      <w:pPr/>
      <w:r>
        <w:rPr>
          <w:sz w:val="21"/>
        </w:rPr>
        <w:t>Weboldal: https://dvp.systems</w:t>
      </w:r>
    </w:p>
    <w:p>
      <w:pPr/>
      <w:r>
        <w:rPr>
          <w:sz w:val="21"/>
        </w:rPr>
        <w:t>DPO: Kötelező DPO kinevezése nem áll fenn (jelenlegi 1 fős méret alapján, GDPR 37. cikk). Adatvédelmi felelős: privacy@dvp.systems.</w:t>
      </w:r>
    </w:p>
    <w:p/>
    <w:p>
      <w:pPr>
        <w:pStyle w:val="Heading2"/>
      </w:pPr>
      <w:r>
        <w:rPr>
          <w:b/>
          <w:color w:val="006877"/>
          <w:sz w:val="26"/>
        </w:rPr>
        <w:t>2.1 Weboldal-látogatók</w:t>
      </w:r>
    </w:p>
    <w:p>
      <w:pPr/>
      <w:r>
        <w:rPr>
          <w:sz w:val="21"/>
        </w:rPr>
        <w:t>Kezelt adatok: IP-cím, böngésző, OS, látogatott oldalak, látogatás időpontja.</w:t>
      </w:r>
    </w:p>
    <w:p>
      <w:pPr/>
      <w:r>
        <w:rPr>
          <w:sz w:val="21"/>
        </w:rPr>
        <w:t>Cél: Weboldal biztonságos működése, visszaélés-megelőzés.</w:t>
      </w:r>
    </w:p>
    <w:p>
      <w:pPr/>
      <w:r>
        <w:rPr>
          <w:sz w:val="21"/>
        </w:rPr>
        <w:t>Jogalap: GDPR 6. cikk (1) bek. f) pont — az Adatkezelő jogos érdeke (IT-biztonság).</w:t>
      </w:r>
    </w:p>
    <w:p>
      <w:pPr/>
      <w:r>
        <w:rPr>
          <w:sz w:val="21"/>
        </w:rPr>
        <w:t>Megőrzési idő: 90 nap.</w:t>
      </w:r>
    </w:p>
    <w:p>
      <w:pPr/>
      <w:r>
        <w:rPr>
          <w:sz w:val="21"/>
        </w:rPr>
        <w:t>Sütik: Kizárólag technikai sütik (munkamenet-azonosító, CSRF-védelem). Eht. 155. § (4) bek. alapján nincs hozzájárulás-kötelezettség. Analitikai, marketing sütik kizárva.</w:t>
      </w:r>
    </w:p>
    <w:p/>
    <w:p>
      <w:pPr>
        <w:pStyle w:val="Heading2"/>
      </w:pPr>
      <w:r>
        <w:rPr>
          <w:b/>
          <w:color w:val="006877"/>
          <w:sz w:val="26"/>
        </w:rPr>
        <w:t>2.2 Próbaverzió-regisztrálók (Trial)</w:t>
      </w:r>
    </w:p>
    <w:p>
      <w:pPr/>
      <w:r>
        <w:rPr>
          <w:sz w:val="21"/>
        </w:rPr>
        <w:t>Kezelt adatok: Teljes név, munkahelyi e-mail, telefonszám (opcionális), cégnév, beosztás, regisztráció időpontja.</w:t>
      </w:r>
    </w:p>
    <w:p>
      <w:pPr/>
      <w:r>
        <w:rPr>
          <w:sz w:val="21"/>
        </w:rPr>
        <w:t>Cél: Próbaverzió-hozzáférés biztosítása, technikai kommunikáció.</w:t>
      </w:r>
    </w:p>
    <w:p>
      <w:pPr/>
      <w:r>
        <w:rPr>
          <w:sz w:val="21"/>
        </w:rPr>
        <w:t>Jogalap: GDPR 6. cikk (1) bek. b) pont — szerződéskötést megelőző lépések.</w:t>
      </w:r>
    </w:p>
    <w:p>
      <w:pPr/>
      <w:r>
        <w:rPr>
          <w:sz w:val="21"/>
        </w:rPr>
        <w:t>Megőrzési idő: 90 NAP a próbaidőszak lejártától (marketing célú megőrzéshez opt-in szükséges).</w:t>
      </w:r>
    </w:p>
    <w:p/>
    <w:p>
      <w:pPr>
        <w:pStyle w:val="Heading2"/>
      </w:pPr>
      <w:r>
        <w:rPr>
          <w:b/>
          <w:color w:val="006877"/>
          <w:sz w:val="26"/>
        </w:rPr>
        <w:t>2.3 B2B ügyféladatok (számlázás, szerződés)</w:t>
      </w:r>
    </w:p>
    <w:p>
      <w:pPr/>
      <w:r>
        <w:rPr>
          <w:sz w:val="21"/>
        </w:rPr>
        <w:t>Kezelt adatok: Kapcsolattartó neve, e-mail, telefon, beosztás; számlázási cím; szerződéses adatok.</w:t>
      </w:r>
    </w:p>
    <w:p>
      <w:pPr/>
      <w:r>
        <w:rPr>
          <w:sz w:val="21"/>
        </w:rPr>
        <w:t>Cél: Szerződés teljesítése, számlázás, könyvviteli nyilvántartás.</w:t>
      </w:r>
    </w:p>
    <w:p>
      <w:pPr/>
      <w:r>
        <w:rPr>
          <w:sz w:val="21"/>
        </w:rPr>
        <w:t>Jogalap: GDPR 6. cikk (1) bek. b) pont (szerződés) + c) pont (jogi kötelezettség).</w:t>
      </w:r>
    </w:p>
    <w:p>
      <w:pPr/>
      <w:r>
        <w:rPr>
          <w:sz w:val="21"/>
        </w:rPr>
        <w:t>Megőrzési idő: Számlázási adatok: 8 ÉV (Számviteli tv. 169. §). Egyéb kapcsolattartói adatok: 5 év (Ptk. 6:22. §).</w:t>
      </w:r>
    </w:p>
    <w:p/>
    <w:p>
      <w:pPr>
        <w:pStyle w:val="Heading2"/>
      </w:pPr>
      <w:r>
        <w:rPr>
          <w:b/>
          <w:color w:val="006877"/>
          <w:sz w:val="26"/>
        </w:rPr>
        <w:t>2.4 B2B marketing</w:t>
      </w:r>
    </w:p>
    <w:p>
      <w:pPr/>
      <w:r>
        <w:rPr>
          <w:sz w:val="21"/>
        </w:rPr>
        <w:t>Általános üzleti e-mail (pl. info@ceg.hu): GDPR 6. cikk (1) bek. f) pont — jogos érdek + dokumentált LIA. Opt-out jog.</w:t>
      </w:r>
    </w:p>
    <w:p>
      <w:pPr/>
      <w:r>
        <w:rPr>
          <w:sz w:val="21"/>
        </w:rPr>
        <w:t>Névvel azonosítható munkahelyi e-mail (pl. kovacs.janos@ceg.hu): GDPR 6. cikk (1) bek. a) pont — KÖTELEZŐ opt-in (Grtv. 6. § alapján). Hozzájárulás bármikor visszavonható.</w:t>
      </w:r>
    </w:p>
    <w:p>
      <w:pPr/>
      <w:r>
        <w:rPr>
          <w:sz w:val="21"/>
        </w:rPr>
        <w:t>Megőrzési idő: 3 év az utolsó kapcsolatfelvételtől; tiltakozás/visszavonás esetén azonnali törlés.</w:t>
      </w:r>
    </w:p>
    <w:p>
      <w:pPr/>
      <w:r>
        <w:rPr>
          <w:sz w:val="21"/>
        </w:rPr>
        <w:t>Leiratkozás: E-mailben lévő 'Leiratkozás' link, vagy privacy@dvp.systems.</w:t>
      </w:r>
    </w:p>
    <w:p/>
    <w:p>
      <w:pPr>
        <w:pStyle w:val="Heading2"/>
      </w:pPr>
      <w:r>
        <w:rPr>
          <w:b/>
          <w:color w:val="006877"/>
          <w:sz w:val="26"/>
        </w:rPr>
        <w:t>2.5 Rendszernaplók és auditnyomok</w:t>
      </w:r>
    </w:p>
    <w:p>
      <w:pPr/>
      <w:r>
        <w:rPr>
          <w:sz w:val="21"/>
        </w:rPr>
        <w:t>Kezelt adatok: IP-cím, munkamenet-azonosítók, bejelentkezési időbélyegek, API-naplók.</w:t>
      </w:r>
    </w:p>
    <w:p>
      <w:pPr/>
      <w:r>
        <w:rPr>
          <w:sz w:val="21"/>
        </w:rPr>
        <w:t>Jogalap: GDPR 6. cikk (1) bek. f) pont — jogos érdek (IT-biztonság).</w:t>
      </w:r>
    </w:p>
    <w:p>
      <w:pPr/>
      <w:r>
        <w:rPr>
          <w:sz w:val="21"/>
        </w:rPr>
        <w:t>Megőrzési idő: 90 nap (normál üzem), legfeljebb 5 év biztonsági incidens/jogi igény esetén.</w:t>
      </w:r>
    </w:p>
    <w:p/>
    <w:p>
      <w:pPr>
        <w:pStyle w:val="Heading2"/>
      </w:pPr>
      <w:r>
        <w:rPr>
          <w:b/>
          <w:color w:val="006877"/>
          <w:sz w:val="26"/>
        </w:rPr>
        <w:t>3. Alprocesszorok és adattovábbítás</w:t>
      </w:r>
    </w:p>
    <w:p>
      <w:pPr/>
      <w:r>
        <w:rPr>
          <w:sz w:val="21"/>
        </w:rPr>
        <w:t>Felhőinfrastruktúra: EU (Frankfurt/Dublin) — EU belső kezelés.</w:t>
      </w:r>
    </w:p>
    <w:p>
      <w:pPr/>
      <w:r>
        <w:rPr>
          <w:sz w:val="21"/>
        </w:rPr>
        <w:t>E-mail szolgáltató: EU — EU belső kezelés.</w:t>
      </w:r>
    </w:p>
    <w:p>
      <w:pPr/>
      <w:r>
        <w:rPr>
          <w:sz w:val="21"/>
        </w:rPr>
        <w:t>Monitoring/naplózás: EU — EU belső kezelés.</w:t>
      </w:r>
    </w:p>
    <w:p>
      <w:pPr/>
      <w:r>
        <w:rPr>
          <w:sz w:val="21"/>
        </w:rPr>
        <w:t>CRM/Support: EU — EU belső kezelés.</w:t>
      </w:r>
    </w:p>
    <w:p>
      <w:pPr/>
      <w:r>
        <w:rPr>
          <w:sz w:val="21"/>
        </w:rPr>
        <w:t>EU/EGT-n kívüli adattovábbítás: Kizárólag EU–USA DPF megfelelőségi határozat vagy SCC + TIA alapján.</w:t>
      </w:r>
    </w:p>
    <w:p>
      <w:pPr/>
      <w:r>
        <w:rPr>
          <w:sz w:val="21"/>
        </w:rPr>
        <w:t>Naprakész adatfeldolgozói lista kérelemre rendelkezésre áll: privacy@dvp.systems.</w:t>
      </w:r>
    </w:p>
    <w:p/>
    <w:p>
      <w:pPr>
        <w:pStyle w:val="Heading2"/>
      </w:pPr>
      <w:r>
        <w:rPr>
          <w:b/>
          <w:color w:val="006877"/>
          <w:sz w:val="26"/>
        </w:rPr>
        <w:t>4. Az érintett jogai (GDPR III. fejezet)</w:t>
      </w:r>
    </w:p>
    <w:p>
      <w:pPr/>
      <w:r>
        <w:rPr>
          <w:sz w:val="21"/>
        </w:rPr>
        <w:t>Hozzáférési jog (15. cikk): Tájékoztatás kérése és adatmásolat.</w:t>
      </w:r>
    </w:p>
    <w:p>
      <w:pPr/>
      <w:r>
        <w:rPr>
          <w:sz w:val="21"/>
        </w:rPr>
        <w:t>Helyesbítési jog (16. cikk): Pontatlan adatok javítása.</w:t>
      </w:r>
    </w:p>
    <w:p>
      <w:pPr/>
      <w:r>
        <w:rPr>
          <w:sz w:val="21"/>
        </w:rPr>
        <w:t>Törlési jog (17. cikk): Kérhető, ha jogalap megszűnt; nem alkalmazható jogi kötelezettség (pl. Számviteli tv.) esetén.</w:t>
      </w:r>
    </w:p>
    <w:p>
      <w:pPr/>
      <w:r>
        <w:rPr>
          <w:sz w:val="21"/>
        </w:rPr>
        <w:t>Korlátozási jog (18. cikk): Adatkezelés felfüggesztése kérhető.</w:t>
      </w:r>
    </w:p>
    <w:p>
      <w:pPr/>
      <w:r>
        <w:rPr>
          <w:sz w:val="21"/>
        </w:rPr>
        <w:t>Adathordozhatóság (20. cikk): Géppel olvasható formátumban kérhető.</w:t>
      </w:r>
    </w:p>
    <w:p>
      <w:pPr/>
      <w:r>
        <w:rPr>
          <w:sz w:val="21"/>
        </w:rPr>
        <w:t>Tiltakozási jog (21. cikk): Jogos érdeken alapuló kezelés ellen feltétel nélkül; marketing esetén azonnali megszüntetés.</w:t>
      </w:r>
    </w:p>
    <w:p>
      <w:pPr/>
      <w:r>
        <w:rPr>
          <w:sz w:val="21"/>
        </w:rPr>
        <w:t>Automatizált döntés (22. cikk): Emberi felülvizsgálat kérhető. Compliance-riasztások döntés-támogató eszközök, nem automatizált döntések.</w:t>
      </w:r>
    </w:p>
    <w:p>
      <w:pPr/>
      <w:r>
        <w:rPr>
          <w:sz w:val="21"/>
        </w:rPr>
        <w:t>Kérelem: privacy@dvp.systems — 30 napos válaszidő (indokolt esetben +60 nap). Díjmentes.</w:t>
      </w:r>
    </w:p>
    <w:p/>
    <w:p>
      <w:pPr>
        <w:pStyle w:val="Heading2"/>
      </w:pPr>
      <w:r>
        <w:rPr>
          <w:b/>
          <w:color w:val="006877"/>
          <w:sz w:val="26"/>
        </w:rPr>
        <w:t>5. Adatvédelmi incidens (GDPR 33–34. cikk)</w:t>
      </w:r>
    </w:p>
    <w:p>
      <w:pPr/>
      <w:r>
        <w:rPr>
          <w:sz w:val="21"/>
        </w:rPr>
        <w:t>DVP mint adatfeldolgozó: 24 órán belüli értesítés az Adatkezelő Előfizető felé.</w:t>
      </w:r>
    </w:p>
    <w:p>
      <w:pPr/>
      <w:r>
        <w:rPr>
          <w:sz w:val="21"/>
        </w:rPr>
        <w:t>Adatkezelő (Előfizető): 72 órán belüli NAIH-bejelentés (GDPR 33. cikk), ha incidens kockázatot jelent.</w:t>
      </w:r>
    </w:p>
    <w:p>
      <w:pPr/>
      <w:r>
        <w:rPr>
          <w:sz w:val="21"/>
        </w:rPr>
        <w:t>Magas kockázat (pl. GPS-adatok nyilvánosságra kerülése): Érintetti közvetlen értesítés is szükséges (GDPR 34. cikk).</w:t>
      </w:r>
    </w:p>
    <w:p>
      <w:pPr/>
      <w:r>
        <w:rPr>
          <w:sz w:val="21"/>
        </w:rPr>
        <w:t>Incidensnyilvántartás: DVP vezet — beleértve nem bejelentés-köteles eseteket is.</w:t>
      </w:r>
    </w:p>
    <w:p/>
    <w:p>
      <w:pPr>
        <w:pStyle w:val="Heading2"/>
      </w:pPr>
      <w:r>
        <w:rPr>
          <w:b/>
          <w:color w:val="006877"/>
          <w:sz w:val="26"/>
        </w:rPr>
        <w:t>6. Panasz a NAIH-nál (GDPR 77. cikk — kötelező blokk)</w:t>
      </w:r>
    </w:p>
    <w:p>
      <w:pPr/>
      <w:r>
        <w:rPr>
          <w:sz w:val="21"/>
        </w:rPr>
        <w:t>Nemzeti Adatvédelmi és Információszabadság Hatóság (NAIH)</w:t>
      </w:r>
    </w:p>
    <w:p>
      <w:pPr/>
      <w:r>
        <w:rPr>
          <w:sz w:val="21"/>
        </w:rPr>
        <w:t>Postai cím: 1055 Budapest, Falk Miksa utca 9–11.</w:t>
      </w:r>
    </w:p>
    <w:p>
      <w:pPr/>
      <w:r>
        <w:rPr>
          <w:sz w:val="21"/>
        </w:rPr>
        <w:t>Postacím: 1363 Budapest, Pf. 9.</w:t>
      </w:r>
    </w:p>
    <w:p>
      <w:pPr/>
      <w:r>
        <w:rPr>
          <w:sz w:val="21"/>
        </w:rPr>
        <w:t>Telefon: +36 (1) 391-1400</w:t>
      </w:r>
    </w:p>
    <w:p>
      <w:pPr/>
      <w:r>
        <w:rPr>
          <w:sz w:val="21"/>
        </w:rPr>
        <w:t>E-mail: ugyfelszolgalat@naih.hu</w:t>
      </w:r>
    </w:p>
    <w:p>
      <w:pPr/>
      <w:r>
        <w:rPr>
          <w:sz w:val="21"/>
        </w:rPr>
        <w:t>Weboldal: www.naih.hu</w:t>
      </w:r>
    </w:p>
    <w:p>
      <w:pPr/>
      <w:r>
        <w:rPr>
          <w:sz w:val="21"/>
        </w:rPr>
        <w:t>A NAIH panasz nem zárja ki a GDPR 79. cikk alapján bírósági jogorvoslatot.</w:t>
      </w:r>
    </w:p>
    <w:p/>
    <w:p>
      <w:pPr>
        <w:pStyle w:val="Heading2"/>
      </w:pPr>
      <w:r>
        <w:rPr>
          <w:b/>
          <w:color w:val="006877"/>
          <w:sz w:val="26"/>
        </w:rPr>
        <w:t>7. A Tájékoztató módosítása</w:t>
      </w:r>
    </w:p>
    <w:p>
      <w:pPr/>
      <w:r>
        <w:rPr>
          <w:sz w:val="21"/>
        </w:rPr>
        <w:t>Lényeges változásokról e-mail értesítés. Hatályos szöveg: dvp.systems/adatvedelmi-nyilatkozat.</w:t>
      </w:r>
    </w:p>
    <w:p>
      <w:pPr/>
      <w:r>
        <w:rPr>
          <w:sz w:val="21"/>
        </w:rPr>
        <w:t>Verzió: 2026-v1.0 · Hatályos: 2026. január 1.</w:t>
      </w:r>
    </w:p>
    <w:p/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Adatvédelmi Tájékoztató – DVP Systems Kft.</dc:title>
  <dc:subject/>
  <dc:creator>DVP Systems Kft.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